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74469" w14:textId="77777777" w:rsidR="0037581A" w:rsidRDefault="00786472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anchor distT="57150" distB="57150" distL="57150" distR="57150" simplePos="0" relativeHeight="251659264" behindDoc="0" locked="0" layoutInCell="1" allowOverlap="1" wp14:anchorId="07E7447B" wp14:editId="07E7447C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07E7446A" w14:textId="77777777" w:rsidR="0037581A" w:rsidRDefault="00786472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</w:rPr>
      </w:pPr>
      <w:r>
        <w:rPr>
          <w:rStyle w:val="None"/>
          <w:rFonts w:ascii="Arial" w:hAnsi="Arial"/>
          <w:color w:val="535353"/>
          <w:sz w:val="28"/>
          <w:szCs w:val="28"/>
          <w:u w:color="535353"/>
        </w:rPr>
        <w:t>Basın Bülteni</w:t>
      </w:r>
      <w:r>
        <w:rPr>
          <w:rStyle w:val="None"/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07E7447D" wp14:editId="07E7447E">
                <wp:extent cx="5756785" cy="18453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5" cy="18453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07E7446B" w14:textId="77777777" w:rsidR="0037581A" w:rsidRDefault="0037581A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</w:rPr>
      </w:pPr>
    </w:p>
    <w:p w14:paraId="07E7446C" w14:textId="0991F9A1" w:rsidR="0037581A" w:rsidRDefault="00786472">
      <w:pPr>
        <w:pStyle w:val="Header"/>
        <w:tabs>
          <w:tab w:val="clear" w:pos="9072"/>
          <w:tab w:val="right" w:pos="9046"/>
        </w:tabs>
        <w:jc w:val="right"/>
        <w:rPr>
          <w:rFonts w:ascii="Arial" w:eastAsia="Arial" w:hAnsi="Arial" w:cs="Arial"/>
        </w:rPr>
      </w:pPr>
      <w:r>
        <w:rPr>
          <w:rFonts w:ascii="Arial" w:hAnsi="Arial"/>
          <w:lang w:val="da-DK"/>
        </w:rPr>
        <w:t>6</w:t>
      </w:r>
      <w:r>
        <w:rPr>
          <w:rFonts w:ascii="Arial" w:hAnsi="Arial"/>
          <w:lang w:val="da-DK"/>
        </w:rPr>
        <w:t xml:space="preserve"> </w:t>
      </w:r>
      <w:r>
        <w:rPr>
          <w:rFonts w:ascii="Arial" w:hAnsi="Arial"/>
        </w:rPr>
        <w:t>Temmuz 2023</w:t>
      </w:r>
    </w:p>
    <w:p w14:paraId="07E7446D" w14:textId="77777777" w:rsidR="0037581A" w:rsidRDefault="0037581A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  <w:sz w:val="48"/>
          <w:szCs w:val="48"/>
        </w:rPr>
      </w:pPr>
    </w:p>
    <w:p w14:paraId="07E7446E" w14:textId="77777777" w:rsidR="0037581A" w:rsidRDefault="00786472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  <w:sz w:val="48"/>
          <w:szCs w:val="48"/>
        </w:rPr>
      </w:pPr>
      <w:r>
        <w:rPr>
          <w:rFonts w:ascii="Arial" w:hAnsi="Arial"/>
          <w:sz w:val="48"/>
          <w:szCs w:val="48"/>
        </w:rPr>
        <w:t>Klasikle modernin uyumu</w:t>
      </w:r>
    </w:p>
    <w:p w14:paraId="07E7446F" w14:textId="77777777" w:rsidR="0037581A" w:rsidRDefault="0037581A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  <w:i/>
          <w:iCs/>
          <w:sz w:val="26"/>
          <w:szCs w:val="26"/>
        </w:rPr>
      </w:pPr>
    </w:p>
    <w:p w14:paraId="07E74470" w14:textId="3AEDFE0F" w:rsidR="0037581A" w:rsidRDefault="00786472" w:rsidP="00786472">
      <w:pPr>
        <w:pStyle w:val="Header"/>
        <w:tabs>
          <w:tab w:val="clear" w:pos="9072"/>
          <w:tab w:val="right" w:pos="9046"/>
        </w:tabs>
        <w:jc w:val="center"/>
        <w:rPr>
          <w:rFonts w:ascii="Arial" w:eastAsia="Arial" w:hAnsi="Arial" w:cs="Arial"/>
          <w:i/>
          <w:iCs/>
          <w:sz w:val="26"/>
          <w:szCs w:val="26"/>
        </w:rPr>
      </w:pPr>
      <w:r>
        <w:rPr>
          <w:noProof/>
        </w:rPr>
        <w:drawing>
          <wp:inline distT="0" distB="0" distL="0" distR="0" wp14:anchorId="573852C6" wp14:editId="5C3A6A72">
            <wp:extent cx="5842000" cy="1701178"/>
            <wp:effectExtent l="0" t="0" r="6350" b="0"/>
            <wp:docPr id="1933029600" name="Picture 1" descr="A group of objects on a wal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3029600" name="Picture 1" descr="A group of objects on a wall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79501" cy="1712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E74471" w14:textId="77777777" w:rsidR="0037581A" w:rsidRDefault="0037581A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  <w:i/>
          <w:iCs/>
          <w:sz w:val="26"/>
          <w:szCs w:val="26"/>
        </w:rPr>
      </w:pPr>
    </w:p>
    <w:p w14:paraId="07E74472" w14:textId="77777777" w:rsidR="0037581A" w:rsidRDefault="00786472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  <w:i/>
          <w:iCs/>
          <w:sz w:val="26"/>
          <w:szCs w:val="26"/>
        </w:rPr>
      </w:pPr>
      <w:r>
        <w:rPr>
          <w:rFonts w:ascii="Arial" w:hAnsi="Arial"/>
          <w:i/>
          <w:iCs/>
          <w:sz w:val="26"/>
          <w:szCs w:val="26"/>
        </w:rPr>
        <w:t>VitrA</w:t>
      </w:r>
      <w:r>
        <w:rPr>
          <w:rFonts w:ascii="Arial" w:hAnsi="Arial"/>
          <w:i/>
          <w:iCs/>
          <w:sz w:val="26"/>
          <w:szCs w:val="26"/>
          <w:rtl/>
        </w:rPr>
        <w:t>’</w:t>
      </w:r>
      <w:r>
        <w:rPr>
          <w:rFonts w:ascii="Arial" w:hAnsi="Arial"/>
          <w:i/>
          <w:iCs/>
          <w:sz w:val="26"/>
          <w:szCs w:val="26"/>
        </w:rPr>
        <w:t>nın banyo koleksiyonlarıyla uyumlu armatür, duş sistemleri ve aksesuarlardan oluşan Origin Classic koleksiyonu, modern ile klasiğin uyumlu birlikteliğini sunuyor.</w:t>
      </w:r>
    </w:p>
    <w:p w14:paraId="07E74473" w14:textId="77777777" w:rsidR="0037581A" w:rsidRDefault="0037581A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  <w:i/>
          <w:iCs/>
          <w:sz w:val="26"/>
          <w:szCs w:val="26"/>
        </w:rPr>
      </w:pPr>
    </w:p>
    <w:p w14:paraId="07E74474" w14:textId="77777777" w:rsidR="0037581A" w:rsidRDefault="00786472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</w:rPr>
      </w:pPr>
      <w:r>
        <w:rPr>
          <w:rFonts w:ascii="Arial" w:hAnsi="Arial"/>
        </w:rPr>
        <w:t xml:space="preserve">VitrA Tasarım </w:t>
      </w:r>
      <w:r>
        <w:rPr>
          <w:rFonts w:ascii="Arial" w:hAnsi="Arial"/>
        </w:rPr>
        <w:t>Ekibi’nin imzasını taşıyan Origin Classic koleksiyonu, klasik ve modernin uyumlu birlikteliğini sunuyor. Geçmişin izlerini, modern dokunuşlarla geleceğe taşıyan koleksiyondaki armatür, aksesuar ve duş sistemleri birbirini tamamlıyor. VitrA</w:t>
      </w:r>
      <w:r>
        <w:rPr>
          <w:rFonts w:ascii="Arial" w:hAnsi="Arial"/>
          <w:rtl/>
        </w:rPr>
        <w:t>’</w:t>
      </w:r>
      <w:r>
        <w:rPr>
          <w:rFonts w:ascii="Arial" w:hAnsi="Arial"/>
        </w:rPr>
        <w:t xml:space="preserve">nın banyo </w:t>
      </w:r>
      <w:r>
        <w:rPr>
          <w:rFonts w:ascii="Arial" w:hAnsi="Arial"/>
        </w:rPr>
        <w:t>koleksiyonlarıyla uyumlu Origin Classic, ince ve zarif hatlarıyla dikkat çekiyor.</w:t>
      </w:r>
    </w:p>
    <w:p w14:paraId="07E74475" w14:textId="77777777" w:rsidR="0037581A" w:rsidRDefault="0037581A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</w:rPr>
      </w:pPr>
    </w:p>
    <w:p w14:paraId="07E74476" w14:textId="77777777" w:rsidR="0037581A" w:rsidRDefault="00786472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</w:rPr>
      </w:pPr>
      <w:r w:rsidRPr="00421D97">
        <w:rPr>
          <w:rFonts w:ascii="Arial" w:hAnsi="Arial"/>
        </w:rPr>
        <w:t>VitrA Origin Classic</w:t>
      </w:r>
      <w:r>
        <w:rPr>
          <w:rFonts w:ascii="Arial" w:hAnsi="Arial"/>
          <w:rtl/>
        </w:rPr>
        <w:t>’</w:t>
      </w:r>
      <w:r>
        <w:rPr>
          <w:rFonts w:ascii="Arial" w:hAnsi="Arial"/>
        </w:rPr>
        <w:t xml:space="preserve">in farklı renk ve kullanım alternatifleri, banyoların kişiselleştirilmesine alan açıyor. Geniş ürün yelpazesiyle bütünsel bir tasarıma olanak tanıyan </w:t>
      </w:r>
      <w:r>
        <w:rPr>
          <w:rFonts w:ascii="Arial" w:hAnsi="Arial"/>
        </w:rPr>
        <w:t xml:space="preserve">koleksiyondaki armatürlerin kumanda kolu, hassasiyet ve yumuşaklığını yıllarca koruyacak bir tasarıma sahip. Seramik kaplı </w:t>
      </w:r>
      <w:r>
        <w:rPr>
          <w:rFonts w:ascii="Arial" w:hAnsi="Arial"/>
          <w:lang w:val="sv-SE"/>
        </w:rPr>
        <w:t>ö</w:t>
      </w:r>
      <w:r>
        <w:rPr>
          <w:rFonts w:ascii="Arial" w:hAnsi="Arial"/>
        </w:rPr>
        <w:t>zel kartuşu sayesinde ince g</w:t>
      </w:r>
      <w:r>
        <w:rPr>
          <w:rFonts w:ascii="Arial" w:hAnsi="Arial"/>
          <w:lang w:val="sv-SE"/>
        </w:rPr>
        <w:t>ö</w:t>
      </w:r>
      <w:r>
        <w:rPr>
          <w:rFonts w:ascii="Arial" w:hAnsi="Arial"/>
          <w:lang w:val="da-DK"/>
        </w:rPr>
        <w:t>vde</w:t>
      </w:r>
      <w:r>
        <w:rPr>
          <w:rFonts w:ascii="Arial" w:hAnsi="Arial"/>
        </w:rPr>
        <w:t xml:space="preserve">ye sahip armatürler, daha dayanıklı ve uzun </w:t>
      </w:r>
      <w:r>
        <w:rPr>
          <w:rFonts w:ascii="Arial" w:hAnsi="Arial"/>
          <w:lang w:val="sv-SE"/>
        </w:rPr>
        <w:t>ö</w:t>
      </w:r>
      <w:r>
        <w:rPr>
          <w:rFonts w:ascii="Arial" w:hAnsi="Arial"/>
        </w:rPr>
        <w:t>mürlü bir kullanım sunarken, kolay montaj aparatı is</w:t>
      </w:r>
      <w:r>
        <w:rPr>
          <w:rFonts w:ascii="Arial" w:hAnsi="Arial"/>
        </w:rPr>
        <w:t>e kısa sürede pratik kurulum olanağı sağlıyor.</w:t>
      </w:r>
    </w:p>
    <w:p w14:paraId="07E74477" w14:textId="77777777" w:rsidR="0037581A" w:rsidRDefault="0037581A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</w:rPr>
      </w:pPr>
    </w:p>
    <w:p w14:paraId="07E74478" w14:textId="77777777" w:rsidR="0037581A" w:rsidRDefault="00786472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Tasarımda çeşitlilik</w:t>
      </w:r>
    </w:p>
    <w:p w14:paraId="07E74479" w14:textId="77777777" w:rsidR="0037581A" w:rsidRDefault="0037581A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 w14:paraId="07E7447A" w14:textId="77777777" w:rsidR="0037581A" w:rsidRDefault="00786472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  <w:r w:rsidRPr="00421D97">
        <w:t>Origin Classic</w:t>
      </w:r>
      <w:r>
        <w:t>’in krom, soft bakı</w:t>
      </w:r>
      <w:r>
        <w:rPr>
          <w:lang w:val="da-DK"/>
        </w:rPr>
        <w:t>r, f</w:t>
      </w:r>
      <w:r>
        <w:t>ırçalı altın ve mat siyah seçeneklerinden oluşan renkleri, dayanıklılığını uzun yıllar koruyor. Koleksiyondaki armatürlerde</w:t>
      </w:r>
      <w:r w:rsidRPr="00421D97">
        <w:t>, her lavabo tipine g</w:t>
      </w:r>
      <w:r>
        <w:rPr>
          <w:lang w:val="sv-SE"/>
        </w:rPr>
        <w:t>ö</w:t>
      </w:r>
      <w:r>
        <w:t>re</w:t>
      </w:r>
      <w:r>
        <w:t xml:space="preserve"> farklı yükseklik seçenekleri bulunuyor. Sabunluktan havluluğa, askılıktan diş fırçalığına, bataryadan duş başlığına kadar her ürün, aynı tasarım diliyle birbirine uyum sağlıyor. </w:t>
      </w:r>
      <w:r w:rsidRPr="00421D97">
        <w:t>Klasi</w:t>
      </w:r>
      <w:r>
        <w:t>ğin zarafetini yıkanma alanlarına da taşıyan VitrA Origin Classic, ba</w:t>
      </w:r>
      <w:r>
        <w:t>nyo, küvet ve duş bataryalarını solo ve ankastre seçenekleriyle sunuyor.</w:t>
      </w:r>
    </w:p>
    <w:sectPr w:rsidR="0037581A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BF44B" w14:textId="77777777" w:rsidR="005C5C28" w:rsidRDefault="005C5C28">
      <w:r>
        <w:separator/>
      </w:r>
    </w:p>
  </w:endnote>
  <w:endnote w:type="continuationSeparator" w:id="0">
    <w:p w14:paraId="4B04E54B" w14:textId="77777777" w:rsidR="005C5C28" w:rsidRDefault="005C5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74484" w14:textId="77777777" w:rsidR="0037581A" w:rsidRDefault="00786472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VitrA İletişim Ekibi</w:t>
    </w:r>
  </w:p>
  <w:p w14:paraId="07E74485" w14:textId="77777777" w:rsidR="0037581A" w:rsidRDefault="00786472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Büyükdere Cd. Ali Kaya Sk. No:7 Levent 34394 İstanbul</w:t>
    </w:r>
  </w:p>
  <w:p w14:paraId="07E74486" w14:textId="77777777" w:rsidR="0037581A" w:rsidRDefault="00786472">
    <w:pPr>
      <w:pStyle w:val="BodyA"/>
      <w:tabs>
        <w:tab w:val="center" w:pos="4536"/>
        <w:tab w:val="right" w:pos="9044"/>
      </w:tabs>
      <w:jc w:val="center"/>
    </w:pPr>
    <w:hyperlink r:id="rId1" w:history="1">
      <w:r>
        <w:rPr>
          <w:rStyle w:val="Hyperlink0"/>
        </w:rPr>
        <w:t>www.vitra.com.tr/basin-odasi</w:t>
      </w:r>
    </w:hyperlink>
    <w:r>
      <w:rPr>
        <w:rStyle w:val="None"/>
        <w:rFonts w:ascii="Arial" w:hAnsi="Arial"/>
        <w:sz w:val="16"/>
        <w:szCs w:val="16"/>
      </w:rPr>
      <w:t xml:space="preserve"> | </w:t>
    </w:r>
    <w:hyperlink r:id="rId2" w:history="1">
      <w:r>
        <w:rPr>
          <w:rStyle w:val="Hyperlink0"/>
        </w:rPr>
        <w:t>vitra@eczacibasi.com.tr</w:t>
      </w:r>
    </w:hyperlink>
    <w:r>
      <w:rPr>
        <w:rStyle w:val="None"/>
        <w:rFonts w:ascii="Arial" w:hAnsi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E5B78" w14:textId="77777777" w:rsidR="005C5C28" w:rsidRDefault="005C5C28">
      <w:r>
        <w:separator/>
      </w:r>
    </w:p>
  </w:footnote>
  <w:footnote w:type="continuationSeparator" w:id="0">
    <w:p w14:paraId="1175AB7E" w14:textId="77777777" w:rsidR="005C5C28" w:rsidRDefault="005C5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74483" w14:textId="77777777" w:rsidR="0037581A" w:rsidRDefault="0037581A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81A"/>
    <w:rsid w:val="0037581A"/>
    <w:rsid w:val="00421D97"/>
    <w:rsid w:val="005C5C28"/>
    <w:rsid w:val="00786472"/>
    <w:rsid w:val="00F0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74469"/>
  <w15:docId w15:val="{D4A33ABB-47CD-47FA-A764-A7EEDA30F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421D9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tra@eczacibasi.com.tr" TargetMode="External"/><Relationship Id="rId1" Type="http://schemas.openxmlformats.org/officeDocument/2006/relationships/hyperlink" Target="http://www.vitra.com.tr/basin-odasi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1356</Characters>
  <Application>Microsoft Office Word</Application>
  <DocSecurity>0</DocSecurity>
  <Lines>11</Lines>
  <Paragraphs>3</Paragraphs>
  <ScaleCrop>false</ScaleCrop>
  <Company>Eczacibasi Holding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Elise Safak</cp:lastModifiedBy>
  <cp:revision>4</cp:revision>
  <dcterms:created xsi:type="dcterms:W3CDTF">2023-07-03T13:08:00Z</dcterms:created>
  <dcterms:modified xsi:type="dcterms:W3CDTF">2023-07-06T06:05:00Z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2023-07-03T13:08:40Z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803084cb-3d7e-4737-a8c8-ea5fd7698427</vt:lpwstr>
  </property>
  <property fmtid="{D5CDD505-2E9C-101B-9397-08002B2CF9AE}" pid="8" name="MSIP_Label_7d5a0de8-b827-4bc9-a670-fb2527f18a84_ContentBits">
    <vt:lpwstr>0</vt:lpwstr>
  </property>
</Properties>
</file>